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20C" w:rsidRDefault="000A620C" w:rsidP="000A620C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>His 2500, SP 2012, EIU, Newton Key</w:t>
      </w:r>
    </w:p>
    <w:p w:rsidR="000A620C" w:rsidRDefault="000A620C" w:rsidP="000A620C">
      <w:pPr>
        <w:rPr>
          <w:sz w:val="24"/>
          <w:szCs w:val="24"/>
        </w:rPr>
      </w:pPr>
    </w:p>
    <w:p w:rsidR="000A620C" w:rsidRDefault="000A620C" w:rsidP="000A620C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Pre-Assignment </w:t>
      </w:r>
      <w:r w:rsidR="00A1749B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Copy the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central question/hypothesis for one historian on your bibliography for Assignment 6, cite it (with page number), and write a sentence stating how you found it. </w:t>
      </w:r>
      <w:proofErr w:type="gramStart"/>
      <w:r>
        <w:rPr>
          <w:sz w:val="24"/>
          <w:szCs w:val="24"/>
        </w:rPr>
        <w:t>Due Feb. 22 (WebCT).</w:t>
      </w:r>
      <w:proofErr w:type="gramEnd"/>
    </w:p>
    <w:p w:rsidR="000A620C" w:rsidRDefault="000A620C" w:rsidP="000A620C">
      <w:pPr>
        <w:rPr>
          <w:sz w:val="24"/>
          <w:szCs w:val="24"/>
        </w:rPr>
      </w:pPr>
    </w:p>
    <w:p w:rsidR="000A620C" w:rsidRDefault="000A620C" w:rsidP="000A620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Assignment </w:t>
      </w:r>
      <w:r w:rsidR="00A1749B">
        <w:rPr>
          <w:b/>
          <w:bCs/>
          <w:sz w:val="24"/>
          <w:szCs w:val="24"/>
        </w:rPr>
        <w:t>7</w:t>
      </w:r>
      <w:bookmarkStart w:id="0" w:name="_GoBack"/>
      <w:bookmarkEnd w:id="0"/>
      <w:r>
        <w:rPr>
          <w:b/>
          <w:bCs/>
          <w:sz w:val="24"/>
          <w:szCs w:val="24"/>
        </w:rPr>
        <w:t xml:space="preserve">.  </w:t>
      </w:r>
      <w:proofErr w:type="gramStart"/>
      <w:r>
        <w:rPr>
          <w:b/>
          <w:bCs/>
          <w:sz w:val="24"/>
          <w:szCs w:val="24"/>
        </w:rPr>
        <w:t>The Thesis Statement.</w:t>
      </w:r>
      <w:proofErr w:type="gramEnd"/>
      <w:r>
        <w:rPr>
          <w:sz w:val="24"/>
          <w:szCs w:val="24"/>
        </w:rPr>
        <w:t xml:space="preserve">  Select two journal articles on your list generated for Assignment 6 that you think are about a similar subject, and, for each, copy the sentence you think most fully covers the thesis of the article, and provide a full footnote (should look different than the bibliographic reference from Assignment 5). [If you wish to switch or substitute, just contact me several days before due.]</w:t>
      </w:r>
    </w:p>
    <w:p w:rsidR="000A620C" w:rsidRDefault="000A620C" w:rsidP="000A620C">
      <w:pPr>
        <w:rPr>
          <w:sz w:val="24"/>
          <w:szCs w:val="24"/>
        </w:rPr>
      </w:pPr>
    </w:p>
    <w:p w:rsidR="00815A79" w:rsidRDefault="000A620C" w:rsidP="000A620C">
      <w:pPr>
        <w:rPr>
          <w:sz w:val="24"/>
          <w:szCs w:val="24"/>
        </w:rPr>
      </w:pPr>
      <w:r>
        <w:rPr>
          <w:sz w:val="24"/>
          <w:szCs w:val="24"/>
        </w:rPr>
        <w:t xml:space="preserve">Then write </w:t>
      </w:r>
      <w:r>
        <w:rPr>
          <w:b/>
          <w:bCs/>
          <w:sz w:val="24"/>
          <w:szCs w:val="24"/>
        </w:rPr>
        <w:t>one paragraph</w:t>
      </w:r>
      <w:r>
        <w:rPr>
          <w:sz w:val="24"/>
          <w:szCs w:val="24"/>
        </w:rPr>
        <w:t xml:space="preserve"> in which you compare and contrast the subjects, theses, and </w:t>
      </w:r>
      <w:proofErr w:type="spellStart"/>
      <w:r>
        <w:rPr>
          <w:sz w:val="24"/>
          <w:szCs w:val="24"/>
        </w:rPr>
        <w:t>subtheses</w:t>
      </w:r>
      <w:proofErr w:type="spellEnd"/>
      <w:r>
        <w:rPr>
          <w:sz w:val="24"/>
          <w:szCs w:val="24"/>
        </w:rPr>
        <w:t xml:space="preserve"> (find two for each) of each the article in your own words.  </w:t>
      </w:r>
      <w:proofErr w:type="gramStart"/>
      <w:r>
        <w:rPr>
          <w:sz w:val="24"/>
          <w:szCs w:val="24"/>
        </w:rPr>
        <w:t>Due Feb. 24.</w:t>
      </w:r>
      <w:proofErr w:type="gramEnd"/>
    </w:p>
    <w:p w:rsidR="000A620C" w:rsidRDefault="000A620C" w:rsidP="000A620C">
      <w:pPr>
        <w:rPr>
          <w:sz w:val="24"/>
          <w:szCs w:val="24"/>
        </w:rPr>
      </w:pPr>
    </w:p>
    <w:p w:rsidR="000A620C" w:rsidRDefault="000A620C" w:rsidP="000A620C">
      <w:pPr>
        <w:ind w:left="480" w:hanging="480"/>
        <w:rPr>
          <w:sz w:val="24"/>
          <w:szCs w:val="24"/>
        </w:rPr>
      </w:pPr>
      <w:proofErr w:type="gramStart"/>
      <w:r>
        <w:rPr>
          <w:sz w:val="24"/>
          <w:szCs w:val="24"/>
        </w:rPr>
        <w:t>Example.</w:t>
      </w:r>
      <w:proofErr w:type="gramEnd"/>
      <w:r>
        <w:rPr>
          <w:sz w:val="24"/>
          <w:szCs w:val="24"/>
        </w:rPr>
        <w:t xml:space="preserve">  I put together a bibliography about Slave Trade linking Africa, North America, and Europe, which including the following article: </w:t>
      </w:r>
    </w:p>
    <w:p w:rsidR="000A620C" w:rsidRDefault="000A620C" w:rsidP="000A620C">
      <w:pPr>
        <w:ind w:left="480" w:hanging="480"/>
        <w:rPr>
          <w:rFonts w:eastAsia="Times New Roman"/>
          <w:sz w:val="24"/>
          <w:szCs w:val="24"/>
        </w:rPr>
      </w:pPr>
      <w:proofErr w:type="spellStart"/>
      <w:r w:rsidRPr="000A620C">
        <w:rPr>
          <w:rFonts w:eastAsia="Times New Roman"/>
          <w:sz w:val="24"/>
          <w:szCs w:val="24"/>
        </w:rPr>
        <w:t>Molineux</w:t>
      </w:r>
      <w:proofErr w:type="spellEnd"/>
      <w:r w:rsidRPr="000A620C">
        <w:rPr>
          <w:rFonts w:eastAsia="Times New Roman"/>
          <w:sz w:val="24"/>
          <w:szCs w:val="24"/>
        </w:rPr>
        <w:t xml:space="preserve">, Catherine. “Pleasures of the Smoke: ‘Black Virginians’ in Georgian London’s Tobacco Shops.” </w:t>
      </w:r>
      <w:proofErr w:type="gramStart"/>
      <w:r w:rsidRPr="000A620C">
        <w:rPr>
          <w:rFonts w:eastAsia="Times New Roman"/>
          <w:i/>
          <w:iCs/>
          <w:sz w:val="24"/>
          <w:szCs w:val="24"/>
        </w:rPr>
        <w:t>The William and Mary Quarterly</w:t>
      </w:r>
      <w:r w:rsidRPr="000A620C">
        <w:rPr>
          <w:rFonts w:eastAsia="Times New Roman"/>
          <w:sz w:val="24"/>
          <w:szCs w:val="24"/>
        </w:rPr>
        <w:t xml:space="preserve"> 64, no. 2.</w:t>
      </w:r>
      <w:proofErr w:type="gramEnd"/>
      <w:r w:rsidRPr="000A620C">
        <w:rPr>
          <w:rFonts w:eastAsia="Times New Roman"/>
          <w:sz w:val="24"/>
          <w:szCs w:val="24"/>
        </w:rPr>
        <w:t xml:space="preserve"> Third Series (January 1, 2007): 327–376.</w:t>
      </w:r>
      <w:r>
        <w:rPr>
          <w:rFonts w:eastAsia="Times New Roman"/>
          <w:sz w:val="24"/>
          <w:szCs w:val="24"/>
        </w:rPr>
        <w:t xml:space="preserve">  </w:t>
      </w:r>
    </w:p>
    <w:p w:rsidR="000A620C" w:rsidRDefault="000A620C" w:rsidP="000A620C">
      <w:pPr>
        <w:ind w:left="480" w:hanging="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It has a long introduction, made longer by a lot of images.  Perhaps the following two sentences (with a long bit cut out and replaced with an ellipsis) reveals the argument best:</w:t>
      </w:r>
    </w:p>
    <w:p w:rsidR="000A620C" w:rsidRDefault="000A620C" w:rsidP="000A620C">
      <w:pPr>
        <w:ind w:left="480" w:hanging="480"/>
        <w:rPr>
          <w:rFonts w:eastAsia="Times New Roman"/>
          <w:sz w:val="24"/>
          <w:szCs w:val="24"/>
        </w:rPr>
      </w:pPr>
    </w:p>
    <w:p w:rsidR="000A620C" w:rsidRDefault="000A620C" w:rsidP="000A620C">
      <w:pPr>
        <w:rPr>
          <w:sz w:val="24"/>
          <w:szCs w:val="24"/>
        </w:rPr>
      </w:pPr>
      <w:r w:rsidRPr="000A620C">
        <w:rPr>
          <w:sz w:val="24"/>
          <w:szCs w:val="24"/>
        </w:rPr>
        <w:t xml:space="preserve">Unpacking these images and their imagined relationships between British and black smokers </w:t>
      </w:r>
      <w:r>
        <w:rPr>
          <w:sz w:val="24"/>
          <w:szCs w:val="24"/>
        </w:rPr>
        <w:t>…</w:t>
      </w:r>
      <w:r w:rsidRPr="000A620C">
        <w:rPr>
          <w:sz w:val="24"/>
          <w:szCs w:val="24"/>
        </w:rPr>
        <w:t xml:space="preserve"> reveals that Georgian tobacco advertisements promoted the experience of this originally Native American drug as a vicarious and often illicit encounter with New World heathenism</w:t>
      </w:r>
      <w:r>
        <w:rPr>
          <w:sz w:val="24"/>
          <w:szCs w:val="24"/>
        </w:rPr>
        <w:t>.</w:t>
      </w:r>
      <w:r w:rsidRPr="00A1749B">
        <w:rPr>
          <w:rStyle w:val="FootnoteReference"/>
        </w:rPr>
        <w:footnoteReference w:id="1"/>
      </w:r>
    </w:p>
    <w:p w:rsidR="00A65D9C" w:rsidRDefault="00A65D9C" w:rsidP="000A620C">
      <w:pPr>
        <w:rPr>
          <w:sz w:val="24"/>
          <w:szCs w:val="24"/>
        </w:rPr>
      </w:pPr>
    </w:p>
    <w:p w:rsidR="00A65D9C" w:rsidRPr="000A620C" w:rsidRDefault="00A65D9C" w:rsidP="000A620C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>This shows….</w:t>
      </w:r>
    </w:p>
    <w:sectPr w:rsidR="00A65D9C" w:rsidRPr="000A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E0" w:rsidRDefault="006A25E0" w:rsidP="000A620C">
      <w:r>
        <w:separator/>
      </w:r>
    </w:p>
  </w:endnote>
  <w:endnote w:type="continuationSeparator" w:id="0">
    <w:p w:rsidR="006A25E0" w:rsidRDefault="006A25E0" w:rsidP="000A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E0" w:rsidRDefault="006A25E0" w:rsidP="000A620C">
      <w:r>
        <w:separator/>
      </w:r>
    </w:p>
  </w:footnote>
  <w:footnote w:type="continuationSeparator" w:id="0">
    <w:p w:rsidR="006A25E0" w:rsidRDefault="006A25E0" w:rsidP="000A620C">
      <w:r>
        <w:continuationSeparator/>
      </w:r>
    </w:p>
  </w:footnote>
  <w:footnote w:id="1">
    <w:p w:rsidR="000A620C" w:rsidRDefault="000A620C">
      <w:pPr>
        <w:pStyle w:val="FootnoteText"/>
      </w:pPr>
      <w:r w:rsidRPr="00A1749B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ADDIN ZOTERO_ITEM CSL_CITATION {"citationID":"TICsTowx","properties":{"formattedCitation":"{\\rtf Catherine Molineux, \\uc0\\u8220{}Pleasures of the Smoke: \\uc0\\u8216{}Black Virginians\\uc0\\u8217{} in Georgian London\\uc0\\u8217{}s Tobacco Shops,\\uc0\\u8221{} \\i The William and Mary Quarterly\\i0{} 64, no. 2, Third Series (January 1, 2007): 338.}","plainCitation":"Catherine Molineux, “Pleasures of the Smoke: ‘Black Virginians’ in Georgian London’s Tobacco Shops,” The William and Mary Quarterly 64, no. 2, Third Series (January 1, 2007): 338."},"citationItems":[{"id":165,"uris":["http://zotero.org/users/429552/items/6CX9F2ZT"],"uri":["http://zotero.org/users/429552/items/6CX9F2ZT"],"itemData":{"id":165,"type":"article-journal","title":"Pleasures of the Smoke: \"Black Virginians\" in Georgian London's Tobacco Shops","container-title":"The William and Mary Quarterly","collection-title":"Third Series","page":"327-376","volume":"64","issue":"2","note":"ArticleType: research-article / Full publication date: Apr., 2007 / Copyright © 2007 Omohundro Institute of Early American History and Culture","shortTitle":"Pleasures of the Smoke","author":[{"family":"Molineux","given":"Catherine"}],"issued":{"year":2007,"month":1,"day":1},"accessed":{"year":2011,"month":3,"day":22}},"locator":"338"}],"schema":"https://github.com/citation-style-language/schema/raw/master/csl-citation.json"} </w:instrText>
      </w:r>
      <w:r>
        <w:fldChar w:fldCharType="separate"/>
      </w:r>
      <w:r w:rsidRPr="000A620C">
        <w:rPr>
          <w:szCs w:val="24"/>
        </w:rPr>
        <w:t xml:space="preserve">Catherine Molineux, “Pleasures of the Smoke: ‘Black Virginians’ in Georgian London’s Tobacco Shops,” </w:t>
      </w:r>
      <w:r w:rsidRPr="000A620C">
        <w:rPr>
          <w:i/>
          <w:iCs/>
          <w:szCs w:val="24"/>
        </w:rPr>
        <w:t>The William and Mary Quarterly</w:t>
      </w:r>
      <w:r w:rsidRPr="000A620C">
        <w:rPr>
          <w:szCs w:val="24"/>
        </w:rPr>
        <w:t xml:space="preserve"> 64, no. 2, Third Series (January 2007): 338.</w:t>
      </w:r>
      <w:r>
        <w:fldChar w:fldCharType="end"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0C"/>
    <w:rsid w:val="000A620C"/>
    <w:rsid w:val="00476F9A"/>
    <w:rsid w:val="006A25E0"/>
    <w:rsid w:val="00A1749B"/>
    <w:rsid w:val="00A65D9C"/>
    <w:rsid w:val="00BC56DD"/>
    <w:rsid w:val="00C4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A62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20C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620C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A174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A62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20C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620C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A17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31935-7772-4371-8F2D-415E77D8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 Key</dc:creator>
  <cp:lastModifiedBy>Newton Key</cp:lastModifiedBy>
  <cp:revision>2</cp:revision>
  <dcterms:created xsi:type="dcterms:W3CDTF">2012-02-15T20:53:00Z</dcterms:created>
  <dcterms:modified xsi:type="dcterms:W3CDTF">2012-02-15T20:53:00Z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zotero-version="3.0.2"&gt;&lt;session id="QszxOD3g"/&gt;&lt;style id="http://www.zotero.org/styles/chicago-fullnote-bibliography" hasBibliography="1" bibliographyStyleHasBeenSet="0"/&gt;&lt;prefs&gt;&lt;pref name="fieldType" value="Field"/&gt;&lt;pref name="stor</vt:lpwstr>
  </property>
  <property fmtid="{D5CDD505-2E9C-101B-9397-08002B2CF9AE}" pid="3" name="ZOTERO_PREF_2">
    <vt:lpwstr>eReferences" value="true"/&gt;&lt;pref name="noteType" value="1"/&gt;&lt;/prefs&gt;&lt;/data&gt;</vt:lpwstr>
  </property>
</Properties>
</file>